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48" w:rsidRDefault="00D31F48" w:rsidP="00432202">
      <w:pPr>
        <w:rPr>
          <w:rFonts w:ascii="Meiryo UI" w:eastAsia="Meiryo UI" w:hAnsi="Meiryo UI"/>
          <w:b/>
          <w:sz w:val="24"/>
          <w:szCs w:val="24"/>
        </w:rPr>
      </w:pPr>
      <w:r>
        <w:rPr>
          <w:rFonts w:ascii="Meiryo UI" w:eastAsia="Meiryo UI" w:hAnsi="Meiryo UI" w:hint="eastAsia"/>
          <w:b/>
          <w:sz w:val="24"/>
          <w:szCs w:val="24"/>
        </w:rPr>
        <w:t>Foreign Direct Investment in Florida</w:t>
      </w:r>
      <w:r w:rsidR="00E85D90">
        <w:rPr>
          <w:rFonts w:ascii="Meiryo UI" w:eastAsia="Meiryo UI" w:hAnsi="Meiryo UI" w:hint="eastAsia"/>
          <w:b/>
          <w:sz w:val="24"/>
          <w:szCs w:val="24"/>
        </w:rPr>
        <w:t>について</w:t>
      </w:r>
    </w:p>
    <w:p w:rsidR="00E85D90" w:rsidRDefault="00E85D90" w:rsidP="00432202">
      <w:pPr>
        <w:rPr>
          <w:rFonts w:ascii="Meiryo UI" w:eastAsia="Meiryo UI" w:hAnsi="Meiryo UI" w:cs="Arial"/>
          <w:color w:val="202122"/>
          <w:szCs w:val="21"/>
          <w:shd w:val="clear" w:color="auto" w:fill="FFFFFF"/>
        </w:rPr>
      </w:pPr>
    </w:p>
    <w:p w:rsidR="00E85D90" w:rsidRPr="002944D8" w:rsidRDefault="00E85D90" w:rsidP="00432202">
      <w:pPr>
        <w:rPr>
          <w:rFonts w:ascii="Meiryo UI" w:eastAsia="Meiryo UI" w:hAnsi="Meiryo UI" w:cs="Arial"/>
          <w:color w:val="202122"/>
          <w:szCs w:val="21"/>
          <w:shd w:val="clear" w:color="auto" w:fill="FFFFFF"/>
        </w:rPr>
      </w:pPr>
      <w:r w:rsidRPr="00E85D90">
        <w:rPr>
          <w:rFonts w:ascii="Meiryo UI" w:eastAsia="Meiryo UI" w:hAnsi="Meiryo UI" w:cs="Arial" w:hint="eastAsia"/>
          <w:color w:val="202122"/>
          <w:szCs w:val="21"/>
          <w:shd w:val="clear" w:color="auto" w:fill="FFFFFF"/>
        </w:rPr>
        <w:t>Enterprise Florida, Inc. はこの度、</w:t>
      </w:r>
      <w:r w:rsidRPr="00E85D90">
        <w:rPr>
          <w:rFonts w:ascii="Meiryo UI" w:eastAsia="Meiryo UI" w:hAnsi="Meiryo UI" w:cs="Arial"/>
          <w:color w:val="202122"/>
          <w:szCs w:val="21"/>
          <w:shd w:val="clear" w:color="auto" w:fill="FFFFFF"/>
        </w:rPr>
        <w:t>The </w:t>
      </w:r>
      <w:r w:rsidRPr="00E85D90">
        <w:rPr>
          <w:rFonts w:ascii="Meiryo UI" w:eastAsia="Meiryo UI" w:hAnsi="Meiryo UI" w:cs="Arial"/>
          <w:b/>
          <w:bCs/>
          <w:color w:val="202122"/>
          <w:szCs w:val="21"/>
          <w:shd w:val="clear" w:color="auto" w:fill="FFFFFF"/>
        </w:rPr>
        <w:t>Bureau of Economic Analysis</w:t>
      </w:r>
      <w:r w:rsidRPr="00E85D90">
        <w:rPr>
          <w:rFonts w:ascii="Meiryo UI" w:eastAsia="Meiryo UI" w:hAnsi="Meiryo UI" w:cs="Arial"/>
          <w:color w:val="202122"/>
          <w:szCs w:val="21"/>
          <w:shd w:val="clear" w:color="auto" w:fill="FFFFFF"/>
        </w:rPr>
        <w:t> (</w:t>
      </w:r>
      <w:r w:rsidRPr="00E85D90">
        <w:rPr>
          <w:rFonts w:ascii="Meiryo UI" w:eastAsia="Meiryo UI" w:hAnsi="Meiryo UI" w:cs="Arial"/>
          <w:b/>
          <w:bCs/>
          <w:color w:val="202122"/>
          <w:szCs w:val="21"/>
          <w:shd w:val="clear" w:color="auto" w:fill="FFFFFF"/>
        </w:rPr>
        <w:t>BEA</w:t>
      </w:r>
      <w:r w:rsidRPr="00E85D90">
        <w:rPr>
          <w:rFonts w:ascii="Meiryo UI" w:eastAsia="Meiryo UI" w:hAnsi="Meiryo UI" w:cs="Arial"/>
          <w:color w:val="202122"/>
          <w:szCs w:val="21"/>
          <w:shd w:val="clear" w:color="auto" w:fill="FFFFFF"/>
        </w:rPr>
        <w:t>) of the </w:t>
      </w:r>
      <w:hyperlink r:id="rId6" w:tooltip="United States Department of Commerce" w:history="1">
        <w:r w:rsidRPr="00E85D90">
          <w:rPr>
            <w:rStyle w:val="a3"/>
            <w:rFonts w:ascii="Meiryo UI" w:eastAsia="Meiryo UI" w:hAnsi="Meiryo UI" w:cs="Arial"/>
            <w:color w:val="0B0080"/>
            <w:szCs w:val="21"/>
            <w:u w:val="none"/>
            <w:shd w:val="clear" w:color="auto" w:fill="FFFFFF"/>
          </w:rPr>
          <w:t>United States Department of Commerce</w:t>
        </w:r>
      </w:hyperlink>
      <w:r>
        <w:rPr>
          <w:rFonts w:ascii="Meiryo UI" w:eastAsia="Meiryo UI" w:hAnsi="Meiryo UI" w:hint="eastAsia"/>
          <w:szCs w:val="21"/>
        </w:rPr>
        <w:t xml:space="preserve">, </w:t>
      </w:r>
      <w:r w:rsidRPr="00E85D90">
        <w:rPr>
          <w:rFonts w:ascii="Meiryo UI" w:eastAsia="Meiryo UI" w:hAnsi="Meiryo UI" w:cs="Arial"/>
          <w:color w:val="202122"/>
          <w:szCs w:val="21"/>
          <w:shd w:val="clear" w:color="auto" w:fill="FFFFFF"/>
        </w:rPr>
        <w:t>a U.S. government agency </w:t>
      </w:r>
      <w:r>
        <w:rPr>
          <w:rFonts w:ascii="Meiryo UI" w:eastAsia="Meiryo UI" w:hAnsi="Meiryo UI" w:cs="Arial" w:hint="eastAsia"/>
          <w:color w:val="202122"/>
          <w:szCs w:val="21"/>
          <w:shd w:val="clear" w:color="auto" w:fill="FFFFFF"/>
        </w:rPr>
        <w:t>の発表資料をベースに、フロリダ州におけるForeign Direct Investment (FDI</w:t>
      </w:r>
      <w:proofErr w:type="gramStart"/>
      <w:r>
        <w:rPr>
          <w:rFonts w:ascii="Meiryo UI" w:eastAsia="Meiryo UI" w:hAnsi="Meiryo UI" w:cs="Arial" w:hint="eastAsia"/>
          <w:color w:val="202122"/>
          <w:szCs w:val="21"/>
          <w:shd w:val="clear" w:color="auto" w:fill="FFFFFF"/>
        </w:rPr>
        <w:t>)の最新状況に関するレポートを発表しました</w:t>
      </w:r>
      <w:proofErr w:type="gramEnd"/>
      <w:r>
        <w:rPr>
          <w:rFonts w:ascii="Meiryo UI" w:eastAsia="Meiryo UI" w:hAnsi="Meiryo UI" w:cs="Arial" w:hint="eastAsia"/>
          <w:color w:val="202122"/>
          <w:szCs w:val="21"/>
          <w:shd w:val="clear" w:color="auto" w:fill="FFFFFF"/>
        </w:rPr>
        <w:t>。</w:t>
      </w:r>
      <w:r w:rsidR="00DC6BEE">
        <w:rPr>
          <w:rFonts w:ascii="Meiryo UI" w:eastAsia="Meiryo UI" w:hAnsi="Meiryo UI" w:cs="Arial" w:hint="eastAsia"/>
          <w:color w:val="202122"/>
          <w:szCs w:val="21"/>
          <w:shd w:val="clear" w:color="auto" w:fill="FFFFFF"/>
        </w:rPr>
        <w:t>中南米、カリブ諸島市場への比類なきアクセスの良さ、２１百万人を超える人口、$1 Trillion (約１０７兆円)のGDP規模を抱え外国企業がフロリダ州への投資を行うのはとても自然な事に思えます。外資が過半を超す所有権を持つ企業</w:t>
      </w:r>
      <w:r w:rsidR="002944D8">
        <w:rPr>
          <w:rFonts w:ascii="Meiryo UI" w:eastAsia="Meiryo UI" w:hAnsi="Meiryo UI" w:cs="Arial" w:hint="eastAsia"/>
          <w:color w:val="202122"/>
          <w:szCs w:val="21"/>
          <w:shd w:val="clear" w:color="auto" w:fill="FFFFFF"/>
        </w:rPr>
        <w:t>の州別</w:t>
      </w:r>
      <w:r w:rsidR="00DC6BEE">
        <w:rPr>
          <w:rFonts w:ascii="Meiryo UI" w:eastAsia="Meiryo UI" w:hAnsi="Meiryo UI" w:cs="Arial" w:hint="eastAsia"/>
          <w:color w:val="202122"/>
          <w:szCs w:val="21"/>
          <w:shd w:val="clear" w:color="auto" w:fill="FFFFFF"/>
        </w:rPr>
        <w:t>雇用数でみるとフロリダ州が南東部で一位、全米では４位。</w:t>
      </w:r>
      <w:r w:rsidR="002944D8">
        <w:rPr>
          <w:rFonts w:ascii="Meiryo UI" w:eastAsia="Meiryo UI" w:hAnsi="Meiryo UI" w:cs="Arial" w:hint="eastAsia"/>
          <w:color w:val="202122"/>
          <w:szCs w:val="21"/>
          <w:shd w:val="clear" w:color="auto" w:fill="FFFFFF"/>
        </w:rPr>
        <w:t>国別に見ると、日系企業のフロリダ州での雇用数は21,900　jobsと</w:t>
      </w:r>
      <w:r w:rsidR="006F62D6">
        <w:rPr>
          <w:rFonts w:ascii="Meiryo UI" w:eastAsia="Meiryo UI" w:hAnsi="Meiryo UI" w:cs="Arial" w:hint="eastAsia"/>
          <w:color w:val="202122"/>
          <w:szCs w:val="21"/>
          <w:shd w:val="clear" w:color="auto" w:fill="FFFFFF"/>
        </w:rPr>
        <w:t>英国、カナダ、ドイツ、フランス、スイスに続き</w:t>
      </w:r>
      <w:r w:rsidR="002944D8">
        <w:rPr>
          <w:rFonts w:ascii="Meiryo UI" w:eastAsia="Meiryo UI" w:hAnsi="Meiryo UI" w:cs="Arial" w:hint="eastAsia"/>
          <w:color w:val="202122"/>
          <w:szCs w:val="21"/>
          <w:shd w:val="clear" w:color="auto" w:fill="FFFFFF"/>
        </w:rPr>
        <w:t>国別６位に位置しています。（BEA, 2017年資料）フロリダ州への投資にご関心のある企業様は是非、お声掛け下さい。</w:t>
      </w:r>
    </w:p>
    <w:p w:rsidR="00432202" w:rsidRDefault="006F62D6" w:rsidP="00432202">
      <w:pPr>
        <w:rPr>
          <w:rFonts w:ascii="Meiryo UI" w:eastAsia="Meiryo UI" w:hAnsi="Meiryo UI"/>
          <w:b/>
          <w:sz w:val="24"/>
          <w:szCs w:val="24"/>
        </w:rPr>
      </w:pPr>
      <w:r>
        <w:rPr>
          <w:rFonts w:ascii="Meiryo UI" w:eastAsia="Meiryo UI" w:hAnsi="Meiryo UI"/>
          <w:b/>
          <w:noProof/>
          <w:sz w:val="24"/>
          <w:szCs w:val="24"/>
        </w:rPr>
        <w:drawing>
          <wp:inline distT="0" distB="0" distL="0" distR="0">
            <wp:extent cx="2747010" cy="3554953"/>
            <wp:effectExtent l="19050" t="0" r="0" b="0"/>
            <wp:docPr id="2" name="図 1" descr="F:\foreign-direct-investment-in-flor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reign-direct-investment-in-florida.jpg"/>
                    <pic:cNvPicPr>
                      <a:picLocks noChangeAspect="1" noChangeArrowheads="1"/>
                    </pic:cNvPicPr>
                  </pic:nvPicPr>
                  <pic:blipFill>
                    <a:blip r:embed="rId7" cstate="print"/>
                    <a:srcRect/>
                    <a:stretch>
                      <a:fillRect/>
                    </a:stretch>
                  </pic:blipFill>
                  <pic:spPr bwMode="auto">
                    <a:xfrm>
                      <a:off x="0" y="0"/>
                      <a:ext cx="2747656" cy="3555789"/>
                    </a:xfrm>
                    <a:prstGeom prst="rect">
                      <a:avLst/>
                    </a:prstGeom>
                    <a:noFill/>
                    <a:ln w="9525">
                      <a:noFill/>
                      <a:miter lim="800000"/>
                      <a:headEnd/>
                      <a:tailEnd/>
                    </a:ln>
                  </pic:spPr>
                </pic:pic>
              </a:graphicData>
            </a:graphic>
          </wp:inline>
        </w:drawing>
      </w:r>
    </w:p>
    <w:p w:rsidR="00D31F48" w:rsidRDefault="00D31F48" w:rsidP="00432202">
      <w:pPr>
        <w:rPr>
          <w:rFonts w:ascii="Meiryo UI" w:eastAsia="Meiryo UI" w:hAnsi="Meiryo UI"/>
        </w:rPr>
      </w:pPr>
    </w:p>
    <w:p w:rsidR="00432202" w:rsidRPr="000F6209" w:rsidRDefault="003238A6">
      <w:pPr>
        <w:rPr>
          <w:rFonts w:ascii="Meiryo UI" w:eastAsia="Meiryo UI" w:hAnsi="Meiryo UI"/>
          <w:color w:val="3E433E"/>
          <w:szCs w:val="21"/>
          <w:shd w:val="clear" w:color="auto" w:fill="F9F9F9"/>
        </w:rPr>
      </w:pPr>
      <w:hyperlink r:id="rId8" w:tgtFrame="_blank" w:history="1">
        <w:r w:rsidR="00432202" w:rsidRPr="000F6209">
          <w:rPr>
            <w:rStyle w:val="a3"/>
            <w:rFonts w:ascii="Meiryo UI" w:eastAsia="Meiryo UI" w:hAnsi="Meiryo UI" w:hint="eastAsia"/>
            <w:color w:val="089E00"/>
            <w:szCs w:val="21"/>
            <w:u w:val="none"/>
            <w:shd w:val="clear" w:color="auto" w:fill="F9F9F9"/>
          </w:rPr>
          <w:t>原文へ</w:t>
        </w:r>
      </w:hyperlink>
      <w:r w:rsidR="00432202" w:rsidRPr="000F6209">
        <w:rPr>
          <w:rFonts w:ascii="Meiryo UI" w:eastAsia="Meiryo UI" w:hAnsi="Meiryo UI" w:hint="eastAsia"/>
          <w:color w:val="3E433E"/>
          <w:szCs w:val="21"/>
          <w:shd w:val="clear" w:color="auto" w:fill="F9F9F9"/>
        </w:rPr>
        <w:t>]</w:t>
      </w:r>
    </w:p>
    <w:p w:rsidR="00432202" w:rsidRDefault="003238A6">
      <w:pPr>
        <w:rPr>
          <w:rFonts w:ascii="メイリオ" w:eastAsia="メイリオ" w:hAnsi="メイリオ"/>
          <w:color w:val="3E433E"/>
          <w:sz w:val="19"/>
          <w:szCs w:val="19"/>
          <w:shd w:val="clear" w:color="auto" w:fill="F9F9F9"/>
        </w:rPr>
      </w:pPr>
      <w:hyperlink r:id="rId9" w:history="1">
        <w:r w:rsidR="00E85D90">
          <w:rPr>
            <w:rStyle w:val="a3"/>
          </w:rPr>
          <w:t>htt</w:t>
        </w:r>
        <w:r w:rsidR="00E85D90">
          <w:rPr>
            <w:rStyle w:val="a3"/>
          </w:rPr>
          <w:t>p</w:t>
        </w:r>
        <w:r w:rsidR="00E85D90">
          <w:rPr>
            <w:rStyle w:val="a3"/>
          </w:rPr>
          <w:t>s://www.enterpriseflorida.com/wp-content/uploads/foreign-direct-investment-in-florida.pdf</w:t>
        </w:r>
      </w:hyperlink>
    </w:p>
    <w:p w:rsidR="00432202" w:rsidRPr="00E85D90" w:rsidRDefault="00432202"/>
    <w:sectPr w:rsidR="00432202" w:rsidRPr="00E85D90" w:rsidSect="007411B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E29" w:rsidRDefault="00144E29" w:rsidP="000F6209">
      <w:r>
        <w:separator/>
      </w:r>
    </w:p>
  </w:endnote>
  <w:endnote w:type="continuationSeparator" w:id="0">
    <w:p w:rsidR="00144E29" w:rsidRDefault="00144E29" w:rsidP="000F620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E29" w:rsidRDefault="00144E29" w:rsidP="000F6209">
      <w:r>
        <w:separator/>
      </w:r>
    </w:p>
  </w:footnote>
  <w:footnote w:type="continuationSeparator" w:id="0">
    <w:p w:rsidR="00144E29" w:rsidRDefault="00144E29" w:rsidP="000F62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202"/>
    <w:rsid w:val="00000FFB"/>
    <w:rsid w:val="000F6209"/>
    <w:rsid w:val="001174C6"/>
    <w:rsid w:val="00144E29"/>
    <w:rsid w:val="001E44F5"/>
    <w:rsid w:val="0021193C"/>
    <w:rsid w:val="002944D8"/>
    <w:rsid w:val="003238A6"/>
    <w:rsid w:val="00432202"/>
    <w:rsid w:val="004C487A"/>
    <w:rsid w:val="00501F42"/>
    <w:rsid w:val="005477E8"/>
    <w:rsid w:val="005521D1"/>
    <w:rsid w:val="00663854"/>
    <w:rsid w:val="006F62D6"/>
    <w:rsid w:val="007411B1"/>
    <w:rsid w:val="00813ABD"/>
    <w:rsid w:val="00925A0C"/>
    <w:rsid w:val="00A94B28"/>
    <w:rsid w:val="00B33A03"/>
    <w:rsid w:val="00B64DD4"/>
    <w:rsid w:val="00C26850"/>
    <w:rsid w:val="00CD0D1B"/>
    <w:rsid w:val="00D31F48"/>
    <w:rsid w:val="00DC6BEE"/>
    <w:rsid w:val="00E85D90"/>
    <w:rsid w:val="00E85E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1B1"/>
    <w:pPr>
      <w:widowControl w:val="0"/>
      <w:jc w:val="both"/>
    </w:pPr>
  </w:style>
  <w:style w:type="paragraph" w:styleId="1">
    <w:name w:val="heading 1"/>
    <w:basedOn w:val="a"/>
    <w:link w:val="10"/>
    <w:uiPriority w:val="9"/>
    <w:qFormat/>
    <w:rsid w:val="0043220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2202"/>
    <w:rPr>
      <w:color w:val="0000FF"/>
      <w:u w:val="single"/>
    </w:rPr>
  </w:style>
  <w:style w:type="character" w:styleId="a4">
    <w:name w:val="FollowedHyperlink"/>
    <w:basedOn w:val="a0"/>
    <w:uiPriority w:val="99"/>
    <w:semiHidden/>
    <w:unhideWhenUsed/>
    <w:rsid w:val="00432202"/>
    <w:rPr>
      <w:color w:val="800080" w:themeColor="followedHyperlink"/>
      <w:u w:val="single"/>
    </w:rPr>
  </w:style>
  <w:style w:type="character" w:customStyle="1" w:styleId="10">
    <w:name w:val="見出し 1 (文字)"/>
    <w:basedOn w:val="a0"/>
    <w:link w:val="1"/>
    <w:uiPriority w:val="9"/>
    <w:rsid w:val="00432202"/>
    <w:rPr>
      <w:rFonts w:ascii="ＭＳ Ｐゴシック" w:eastAsia="ＭＳ Ｐゴシック" w:hAnsi="ＭＳ Ｐゴシック" w:cs="ＭＳ Ｐゴシック"/>
      <w:b/>
      <w:bCs/>
      <w:kern w:val="36"/>
      <w:sz w:val="48"/>
      <w:szCs w:val="48"/>
    </w:rPr>
  </w:style>
  <w:style w:type="paragraph" w:styleId="a5">
    <w:name w:val="Balloon Text"/>
    <w:basedOn w:val="a"/>
    <w:link w:val="a6"/>
    <w:uiPriority w:val="99"/>
    <w:semiHidden/>
    <w:unhideWhenUsed/>
    <w:rsid w:val="00925A0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5A0C"/>
    <w:rPr>
      <w:rFonts w:asciiTheme="majorHAnsi" w:eastAsiaTheme="majorEastAsia" w:hAnsiTheme="majorHAnsi" w:cstheme="majorBidi"/>
      <w:sz w:val="18"/>
      <w:szCs w:val="18"/>
    </w:rPr>
  </w:style>
  <w:style w:type="paragraph" w:styleId="a7">
    <w:name w:val="header"/>
    <w:basedOn w:val="a"/>
    <w:link w:val="a8"/>
    <w:uiPriority w:val="99"/>
    <w:semiHidden/>
    <w:unhideWhenUsed/>
    <w:rsid w:val="000F6209"/>
    <w:pPr>
      <w:tabs>
        <w:tab w:val="center" w:pos="4252"/>
        <w:tab w:val="right" w:pos="8504"/>
      </w:tabs>
      <w:snapToGrid w:val="0"/>
    </w:pPr>
  </w:style>
  <w:style w:type="character" w:customStyle="1" w:styleId="a8">
    <w:name w:val="ヘッダー (文字)"/>
    <w:basedOn w:val="a0"/>
    <w:link w:val="a7"/>
    <w:uiPriority w:val="99"/>
    <w:semiHidden/>
    <w:rsid w:val="000F6209"/>
  </w:style>
  <w:style w:type="paragraph" w:styleId="a9">
    <w:name w:val="footer"/>
    <w:basedOn w:val="a"/>
    <w:link w:val="aa"/>
    <w:uiPriority w:val="99"/>
    <w:semiHidden/>
    <w:unhideWhenUsed/>
    <w:rsid w:val="000F6209"/>
    <w:pPr>
      <w:tabs>
        <w:tab w:val="center" w:pos="4252"/>
        <w:tab w:val="right" w:pos="8504"/>
      </w:tabs>
      <w:snapToGrid w:val="0"/>
    </w:pPr>
  </w:style>
  <w:style w:type="character" w:customStyle="1" w:styleId="aa">
    <w:name w:val="フッター (文字)"/>
    <w:basedOn w:val="a0"/>
    <w:link w:val="a9"/>
    <w:uiPriority w:val="99"/>
    <w:semiHidden/>
    <w:rsid w:val="000F6209"/>
  </w:style>
</w:styles>
</file>

<file path=word/webSettings.xml><?xml version="1.0" encoding="utf-8"?>
<w:webSettings xmlns:r="http://schemas.openxmlformats.org/officeDocument/2006/relationships" xmlns:w="http://schemas.openxmlformats.org/wordprocessingml/2006/main">
  <w:divs>
    <w:div w:id="1127964792">
      <w:bodyDiv w:val="1"/>
      <w:marLeft w:val="0"/>
      <w:marRight w:val="0"/>
      <w:marTop w:val="0"/>
      <w:marBottom w:val="0"/>
      <w:divBdr>
        <w:top w:val="none" w:sz="0" w:space="0" w:color="auto"/>
        <w:left w:val="none" w:sz="0" w:space="0" w:color="auto"/>
        <w:bottom w:val="none" w:sz="0" w:space="0" w:color="auto"/>
        <w:right w:val="none" w:sz="0" w:space="0" w:color="auto"/>
      </w:divBdr>
    </w:div>
    <w:div w:id="13208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runch.com/2020/06/03/spacex-launches-60-more-starlink-satellites-and-records-a-reusability-record-for-a-falcon-9-booster/"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United_States_Department_of_Commer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nterpriseflorida.com/wp-content/uploads/foreign-direct-investment-in-florid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Fujimoto</dc:creator>
  <cp:lastModifiedBy>Fujimoto</cp:lastModifiedBy>
  <cp:revision>1</cp:revision>
  <cp:lastPrinted>2020-06-05T04:00:00Z</cp:lastPrinted>
  <dcterms:created xsi:type="dcterms:W3CDTF">2020-07-06T05:51:00Z</dcterms:created>
  <dcterms:modified xsi:type="dcterms:W3CDTF">2020-07-07T06:06:00Z</dcterms:modified>
</cp:coreProperties>
</file>